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E49E" w14:textId="5A5D814E" w:rsidR="00914EE3" w:rsidRPr="00531116" w:rsidRDefault="00914EE3" w:rsidP="00914EE3">
      <w:pPr>
        <w:jc w:val="center"/>
        <w:rPr>
          <w:rFonts w:ascii="Calibri" w:hAnsi="Calibri" w:cs="Calibri"/>
          <w:b/>
          <w:bCs/>
          <w:color w:val="000000" w:themeColor="text1"/>
        </w:rPr>
      </w:pPr>
    </w:p>
    <w:p w14:paraId="5D747CEB" w14:textId="74CD55AB" w:rsidR="0069635A" w:rsidRPr="00531116" w:rsidRDefault="004340C2" w:rsidP="00914EE3">
      <w:pPr>
        <w:rPr>
          <w:rFonts w:ascii="Calibri" w:hAnsi="Calibri" w:cs="Calibri"/>
          <w:b/>
          <w:bCs/>
        </w:rPr>
      </w:pPr>
      <w:r w:rsidRPr="00531116">
        <w:rPr>
          <w:rFonts w:ascii="Calibri" w:hAnsi="Calibri" w:cs="Calibri"/>
          <w:noProof/>
        </w:rPr>
        <w:drawing>
          <wp:inline distT="0" distB="0" distL="0" distR="0" wp14:anchorId="045C896B" wp14:editId="41E1255E">
            <wp:extent cx="2501900" cy="381000"/>
            <wp:effectExtent l="0" t="0" r="0" b="0"/>
            <wp:docPr id="3" name="Picture 2" descr="\\nmshare.corp.nm.org\nmhomes\s\SEGRETIS\MyData\My Pictures\NM family long logo.png"/>
            <wp:cNvGraphicFramePr/>
            <a:graphic xmlns:a="http://schemas.openxmlformats.org/drawingml/2006/main">
              <a:graphicData uri="http://schemas.openxmlformats.org/drawingml/2006/picture">
                <pic:pic xmlns:pic="http://schemas.openxmlformats.org/drawingml/2006/picture">
                  <pic:nvPicPr>
                    <pic:cNvPr id="3" name="Picture 2" descr="\\nmshare.corp.nm.org\nmhomes\s\SEGRETIS\MyData\My Pictures\NM family long logo.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0" cy="381000"/>
                    </a:xfrm>
                    <a:prstGeom prst="rect">
                      <a:avLst/>
                    </a:prstGeom>
                    <a:noFill/>
                    <a:ln>
                      <a:noFill/>
                    </a:ln>
                  </pic:spPr>
                </pic:pic>
              </a:graphicData>
            </a:graphic>
          </wp:inline>
        </w:drawing>
      </w:r>
    </w:p>
    <w:p w14:paraId="58E92E5E" w14:textId="77777777" w:rsidR="0069635A" w:rsidRPr="00531116" w:rsidRDefault="0069635A" w:rsidP="00914EE3">
      <w:pPr>
        <w:rPr>
          <w:rFonts w:ascii="Calibri" w:hAnsi="Calibri" w:cs="Calibri"/>
          <w:b/>
          <w:bCs/>
        </w:rPr>
      </w:pPr>
    </w:p>
    <w:p w14:paraId="2CD54EB4" w14:textId="4D0D6A25"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7732B909" w14:textId="217F5464" w:rsidR="00193FCB" w:rsidRPr="00193FCB" w:rsidRDefault="00193FCB" w:rsidP="00193FCB">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0E735765" w14:textId="77777777" w:rsidR="00193FCB" w:rsidRDefault="00193FCB" w:rsidP="00914EE3">
      <w:pPr>
        <w:shd w:val="clear" w:color="auto" w:fill="FFFFFF"/>
        <w:spacing w:line="288" w:lineRule="atLeast"/>
        <w:textAlignment w:val="baseline"/>
        <w:outlineLvl w:val="2"/>
        <w:rPr>
          <w:rFonts w:ascii="Calibri" w:hAnsi="Calibri" w:cs="Calibri"/>
          <w:b/>
          <w:bCs/>
          <w:sz w:val="28"/>
          <w:szCs w:val="28"/>
        </w:rPr>
      </w:pPr>
    </w:p>
    <w:p w14:paraId="31EBC7A2" w14:textId="15CA56DF" w:rsidR="00193FCB" w:rsidRPr="00193FCB" w:rsidRDefault="00193FCB" w:rsidP="00914EE3">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5FB6C391" w14:textId="77777777" w:rsidR="00193FCB" w:rsidRDefault="00193FCB" w:rsidP="00914EE3">
      <w:pPr>
        <w:shd w:val="clear" w:color="auto" w:fill="FFFFFF"/>
        <w:spacing w:line="288" w:lineRule="atLeast"/>
        <w:textAlignment w:val="baseline"/>
        <w:outlineLvl w:val="2"/>
        <w:rPr>
          <w:rFonts w:ascii="Calibri" w:hAnsi="Calibri" w:cs="Calibri"/>
          <w:b/>
          <w:bCs/>
        </w:rPr>
      </w:pPr>
    </w:p>
    <w:p w14:paraId="2C33B0AD" w14:textId="1B2EDE36" w:rsidR="00193FCB" w:rsidRPr="00193FCB" w:rsidRDefault="003B218D" w:rsidP="00914EE3">
      <w:pPr>
        <w:shd w:val="clear" w:color="auto" w:fill="FFFFFF"/>
        <w:spacing w:line="288" w:lineRule="atLeast"/>
        <w:textAlignment w:val="baseline"/>
        <w:outlineLvl w:val="2"/>
        <w:rPr>
          <w:rFonts w:ascii="Calibri" w:hAnsi="Calibri" w:cs="Calibri"/>
          <w:b/>
          <w:bCs/>
          <w:sz w:val="28"/>
          <w:szCs w:val="28"/>
        </w:rPr>
      </w:pPr>
      <w:r>
        <w:rPr>
          <w:rFonts w:ascii="Calibri" w:hAnsi="Calibri" w:cs="Calibri"/>
          <w:b/>
          <w:bCs/>
          <w:sz w:val="28"/>
          <w:szCs w:val="28"/>
        </w:rPr>
        <w:t>Trevor Gohl</w:t>
      </w:r>
      <w:r w:rsidR="00193FCB" w:rsidRPr="00193FCB">
        <w:rPr>
          <w:rFonts w:ascii="Calibri" w:hAnsi="Calibri" w:cs="Calibri"/>
          <w:b/>
          <w:bCs/>
          <w:sz w:val="28"/>
          <w:szCs w:val="28"/>
        </w:rPr>
        <w:t>, MD</w:t>
      </w:r>
    </w:p>
    <w:p w14:paraId="6CA97B97" w14:textId="765E03BD" w:rsidR="00193FCB" w:rsidRDefault="00193FCB" w:rsidP="00914EE3">
      <w:pPr>
        <w:shd w:val="clear" w:color="auto" w:fill="FFFFFF"/>
        <w:spacing w:line="288" w:lineRule="atLeast"/>
        <w:textAlignment w:val="baseline"/>
        <w:outlineLvl w:val="2"/>
        <w:rPr>
          <w:rFonts w:ascii="Calibri" w:hAnsi="Calibri" w:cs="Calibri"/>
          <w:b/>
          <w:bCs/>
        </w:rPr>
      </w:pPr>
      <w:r>
        <w:rPr>
          <w:rFonts w:ascii="Calibri" w:hAnsi="Calibri" w:cs="Calibri"/>
          <w:b/>
          <w:bCs/>
        </w:rPr>
        <w:t xml:space="preserve">Northwestern McGaw Family Medicine Residency at </w:t>
      </w:r>
      <w:proofErr w:type="spellStart"/>
      <w:r>
        <w:rPr>
          <w:rFonts w:ascii="Calibri" w:hAnsi="Calibri" w:cs="Calibri"/>
          <w:b/>
          <w:bCs/>
        </w:rPr>
        <w:t>Delnor</w:t>
      </w:r>
      <w:proofErr w:type="spellEnd"/>
    </w:p>
    <w:p w14:paraId="43784247" w14:textId="77777777" w:rsidR="00852B5F" w:rsidRDefault="00852B5F" w:rsidP="002D3A17">
      <w:pPr>
        <w:tabs>
          <w:tab w:val="left" w:pos="2320"/>
        </w:tabs>
        <w:rPr>
          <w:rFonts w:ascii="Calibri" w:hAnsi="Calibri" w:cs="Calibri"/>
          <w:b/>
          <w:bCs/>
        </w:rPr>
      </w:pPr>
    </w:p>
    <w:p w14:paraId="22C713DC" w14:textId="77777777" w:rsidR="003B218D" w:rsidRPr="00DB0675" w:rsidRDefault="00193FCB" w:rsidP="003B218D">
      <w:pPr>
        <w:rPr>
          <w:rFonts w:ascii="Calibri" w:hAnsi="Calibri" w:cs="Calibri"/>
          <w:b/>
          <w:bCs/>
          <w:sz w:val="22"/>
          <w:szCs w:val="22"/>
        </w:rPr>
      </w:pPr>
      <w:r w:rsidRPr="00DB0675">
        <w:rPr>
          <w:rFonts w:ascii="Calibri" w:hAnsi="Calibri" w:cs="Calibri"/>
          <w:b/>
          <w:bCs/>
          <w:sz w:val="22"/>
          <w:szCs w:val="22"/>
        </w:rPr>
        <w:t xml:space="preserve">Title: </w:t>
      </w:r>
      <w:r w:rsidR="003B218D" w:rsidRPr="00DB0675">
        <w:rPr>
          <w:rFonts w:ascii="Calibri" w:hAnsi="Calibri" w:cs="Calibri"/>
          <w:b/>
          <w:bCs/>
          <w:sz w:val="22"/>
          <w:szCs w:val="22"/>
        </w:rPr>
        <w:t>Broader Social Media Impacts on Family Medicine Recruitment and Engagement during the 2022-2023 Match Cycle</w:t>
      </w:r>
    </w:p>
    <w:p w14:paraId="1F71C95A" w14:textId="77777777" w:rsidR="003B218D" w:rsidRPr="00DB0675" w:rsidRDefault="003B218D" w:rsidP="003B218D">
      <w:pPr>
        <w:rPr>
          <w:rFonts w:ascii="Calibri" w:hAnsi="Calibri" w:cs="Calibri"/>
          <w:b/>
          <w:bCs/>
          <w:sz w:val="22"/>
          <w:szCs w:val="22"/>
        </w:rPr>
      </w:pPr>
    </w:p>
    <w:p w14:paraId="4A51935F" w14:textId="77777777" w:rsidR="003B218D" w:rsidRPr="003B218D" w:rsidRDefault="003B218D" w:rsidP="003B218D">
      <w:pPr>
        <w:rPr>
          <w:rFonts w:ascii="Calibri" w:hAnsi="Calibri" w:cs="Calibri"/>
          <w:sz w:val="22"/>
          <w:szCs w:val="22"/>
        </w:rPr>
      </w:pPr>
      <w:r w:rsidRPr="003B218D">
        <w:rPr>
          <w:rFonts w:ascii="Calibri" w:hAnsi="Calibri" w:cs="Calibri"/>
          <w:b/>
          <w:bCs/>
          <w:sz w:val="22"/>
          <w:szCs w:val="22"/>
        </w:rPr>
        <w:t>Background: </w:t>
      </w:r>
      <w:r w:rsidRPr="003B218D">
        <w:rPr>
          <w:rFonts w:ascii="Calibri" w:hAnsi="Calibri" w:cs="Calibri"/>
          <w:sz w:val="22"/>
          <w:szCs w:val="22"/>
        </w:rPr>
        <w:t>Many residency programs continue to use virtual interviewing, and several have started to develop their social media presence as an adjunct. As many social interactions can be lost through video formats, Instagram, Facebook, and other sites are being used to showcase both the professional and personal traits of a program. NRMP Applicant Survey results show, “goodness of fit” was the most important factor to determine program ranking underscoring the need to explore the role of social media to connect with applicants virtually.</w:t>
      </w:r>
    </w:p>
    <w:p w14:paraId="03C27900" w14:textId="77777777" w:rsidR="003B218D" w:rsidRPr="00DB0675" w:rsidRDefault="003B218D" w:rsidP="003B218D">
      <w:pPr>
        <w:rPr>
          <w:rFonts w:ascii="Calibri" w:hAnsi="Calibri" w:cs="Calibri"/>
          <w:b/>
          <w:bCs/>
          <w:sz w:val="22"/>
          <w:szCs w:val="22"/>
        </w:rPr>
      </w:pPr>
    </w:p>
    <w:p w14:paraId="368F830C" w14:textId="6B4651F1" w:rsidR="003B218D" w:rsidRPr="003B218D" w:rsidRDefault="003B218D" w:rsidP="003B218D">
      <w:pPr>
        <w:rPr>
          <w:rFonts w:ascii="Calibri" w:hAnsi="Calibri" w:cs="Calibri"/>
          <w:sz w:val="22"/>
          <w:szCs w:val="22"/>
        </w:rPr>
      </w:pPr>
      <w:r w:rsidRPr="003B218D">
        <w:rPr>
          <w:rFonts w:ascii="Calibri" w:hAnsi="Calibri" w:cs="Calibri"/>
          <w:b/>
          <w:bCs/>
          <w:sz w:val="22"/>
          <w:szCs w:val="22"/>
        </w:rPr>
        <w:t>Methods: </w:t>
      </w:r>
      <w:r w:rsidRPr="003B218D">
        <w:rPr>
          <w:rFonts w:ascii="Calibri" w:hAnsi="Calibri" w:cs="Calibri"/>
          <w:sz w:val="22"/>
          <w:szCs w:val="22"/>
        </w:rPr>
        <w:t>To determine how the use of social media by family medicine residencies impacts the impression and engagement of applicants.</w:t>
      </w:r>
    </w:p>
    <w:p w14:paraId="690123E3" w14:textId="77777777" w:rsidR="00DB0675" w:rsidRDefault="00DB0675" w:rsidP="003B218D">
      <w:pPr>
        <w:rPr>
          <w:rFonts w:ascii="Calibri" w:hAnsi="Calibri" w:cs="Calibri"/>
          <w:sz w:val="22"/>
          <w:szCs w:val="22"/>
        </w:rPr>
      </w:pPr>
    </w:p>
    <w:p w14:paraId="3AA32D8A" w14:textId="6FC16308" w:rsidR="003B218D" w:rsidRPr="003B218D" w:rsidRDefault="003B218D" w:rsidP="003B218D">
      <w:pPr>
        <w:rPr>
          <w:rFonts w:ascii="Calibri" w:hAnsi="Calibri" w:cs="Calibri"/>
          <w:sz w:val="22"/>
          <w:szCs w:val="22"/>
        </w:rPr>
      </w:pPr>
      <w:r w:rsidRPr="003B218D">
        <w:rPr>
          <w:rFonts w:ascii="Calibri" w:hAnsi="Calibri" w:cs="Calibri"/>
          <w:sz w:val="22"/>
          <w:szCs w:val="22"/>
        </w:rPr>
        <w:t>Study-Design: Multi-method study utilizing cross-sectional survey data and social media analytics</w:t>
      </w:r>
    </w:p>
    <w:p w14:paraId="59E4F3EF" w14:textId="77777777" w:rsidR="00DB0675" w:rsidRDefault="00DB0675" w:rsidP="003B218D">
      <w:pPr>
        <w:rPr>
          <w:rFonts w:ascii="Calibri" w:hAnsi="Calibri" w:cs="Calibri"/>
          <w:sz w:val="22"/>
          <w:szCs w:val="22"/>
        </w:rPr>
      </w:pPr>
    </w:p>
    <w:p w14:paraId="2116DA3B" w14:textId="6BCAB093" w:rsidR="003B218D" w:rsidRPr="003B218D" w:rsidRDefault="003B218D" w:rsidP="003B218D">
      <w:pPr>
        <w:rPr>
          <w:rFonts w:ascii="Calibri" w:hAnsi="Calibri" w:cs="Calibri"/>
          <w:sz w:val="22"/>
          <w:szCs w:val="22"/>
        </w:rPr>
      </w:pPr>
      <w:r w:rsidRPr="003B218D">
        <w:rPr>
          <w:rFonts w:ascii="Calibri" w:hAnsi="Calibri" w:cs="Calibri"/>
          <w:sz w:val="22"/>
          <w:szCs w:val="22"/>
        </w:rPr>
        <w:t>Setting: Community-based Family Medicine Residency</w:t>
      </w:r>
    </w:p>
    <w:p w14:paraId="1D98DFAD" w14:textId="77777777" w:rsidR="00DB0675" w:rsidRDefault="00DB0675" w:rsidP="003B218D">
      <w:pPr>
        <w:rPr>
          <w:rFonts w:ascii="Calibri" w:hAnsi="Calibri" w:cs="Calibri"/>
          <w:sz w:val="22"/>
          <w:szCs w:val="22"/>
        </w:rPr>
      </w:pPr>
    </w:p>
    <w:p w14:paraId="04BECDC6" w14:textId="3F6EED78" w:rsidR="003B218D" w:rsidRPr="003B218D" w:rsidRDefault="003B218D" w:rsidP="003B218D">
      <w:pPr>
        <w:rPr>
          <w:rFonts w:ascii="Calibri" w:hAnsi="Calibri" w:cs="Calibri"/>
          <w:sz w:val="22"/>
          <w:szCs w:val="22"/>
        </w:rPr>
      </w:pPr>
      <w:r w:rsidRPr="003B218D">
        <w:rPr>
          <w:rFonts w:ascii="Calibri" w:hAnsi="Calibri" w:cs="Calibri"/>
          <w:sz w:val="22"/>
          <w:szCs w:val="22"/>
        </w:rPr>
        <w:t>Population: Family Medicine residency applicants selected for an interview.</w:t>
      </w:r>
    </w:p>
    <w:p w14:paraId="2E913891" w14:textId="77777777" w:rsidR="00DB0675" w:rsidRDefault="00DB0675" w:rsidP="003B218D">
      <w:pPr>
        <w:rPr>
          <w:rFonts w:ascii="Calibri" w:hAnsi="Calibri" w:cs="Calibri"/>
          <w:sz w:val="22"/>
          <w:szCs w:val="22"/>
        </w:rPr>
      </w:pPr>
    </w:p>
    <w:p w14:paraId="26E8CB38" w14:textId="0CC9A37A" w:rsidR="003B218D" w:rsidRPr="003B218D" w:rsidRDefault="003B218D" w:rsidP="003B218D">
      <w:pPr>
        <w:rPr>
          <w:rFonts w:ascii="Calibri" w:hAnsi="Calibri" w:cs="Calibri"/>
          <w:sz w:val="22"/>
          <w:szCs w:val="22"/>
        </w:rPr>
      </w:pPr>
      <w:r w:rsidRPr="003B218D">
        <w:rPr>
          <w:rFonts w:ascii="Calibri" w:hAnsi="Calibri" w:cs="Calibri"/>
          <w:sz w:val="22"/>
          <w:szCs w:val="22"/>
        </w:rPr>
        <w:t xml:space="preserve">Intervention: Using </w:t>
      </w:r>
      <w:proofErr w:type="spellStart"/>
      <w:r w:rsidRPr="003B218D">
        <w:rPr>
          <w:rFonts w:ascii="Calibri" w:hAnsi="Calibri" w:cs="Calibri"/>
          <w:sz w:val="22"/>
          <w:szCs w:val="22"/>
        </w:rPr>
        <w:t>REDCap</w:t>
      </w:r>
      <w:proofErr w:type="spellEnd"/>
      <w:r w:rsidRPr="003B218D">
        <w:rPr>
          <w:rFonts w:ascii="Calibri" w:hAnsi="Calibri" w:cs="Calibri"/>
          <w:sz w:val="22"/>
          <w:szCs w:val="22"/>
        </w:rPr>
        <w:t>, we sent a standardized questionnaire to all interviewed applicants regarding social media use. We also collected analytic data from our program’s Facebook and Instagram profiles to quantify the impact and reach of each post.</w:t>
      </w:r>
    </w:p>
    <w:p w14:paraId="25B7E4A1" w14:textId="77777777" w:rsidR="00DB0675" w:rsidRDefault="00DB0675" w:rsidP="003B218D">
      <w:pPr>
        <w:rPr>
          <w:rFonts w:ascii="Calibri" w:hAnsi="Calibri" w:cs="Calibri"/>
          <w:sz w:val="22"/>
          <w:szCs w:val="22"/>
        </w:rPr>
      </w:pPr>
    </w:p>
    <w:p w14:paraId="4BC8F637" w14:textId="1433E3D3" w:rsidR="003B218D" w:rsidRPr="003B218D" w:rsidRDefault="003B218D" w:rsidP="003B218D">
      <w:pPr>
        <w:rPr>
          <w:rFonts w:ascii="Calibri" w:hAnsi="Calibri" w:cs="Calibri"/>
          <w:sz w:val="22"/>
          <w:szCs w:val="22"/>
        </w:rPr>
      </w:pPr>
      <w:r w:rsidRPr="003B218D">
        <w:rPr>
          <w:rFonts w:ascii="Calibri" w:hAnsi="Calibri" w:cs="Calibri"/>
          <w:sz w:val="22"/>
          <w:szCs w:val="22"/>
        </w:rPr>
        <w:t>Outcome Measures: 39 quantitative survey items included Likert scale, ranked, ranked choice responses, and 2 qualitative items were free text responses. Facebook and Instagram analytic data include “reach” per post and user engagement.</w:t>
      </w:r>
    </w:p>
    <w:p w14:paraId="486BEF1F" w14:textId="77777777" w:rsidR="00DB0675" w:rsidRDefault="00DB0675" w:rsidP="003B218D">
      <w:pPr>
        <w:rPr>
          <w:rFonts w:ascii="Calibri" w:hAnsi="Calibri" w:cs="Calibri"/>
          <w:b/>
          <w:bCs/>
          <w:sz w:val="22"/>
          <w:szCs w:val="22"/>
        </w:rPr>
      </w:pPr>
    </w:p>
    <w:p w14:paraId="779A71C5" w14:textId="6E5EDDB2" w:rsidR="003B218D" w:rsidRPr="003B218D" w:rsidRDefault="003B218D" w:rsidP="003B218D">
      <w:pPr>
        <w:rPr>
          <w:rFonts w:ascii="Calibri" w:hAnsi="Calibri" w:cs="Calibri"/>
          <w:sz w:val="22"/>
          <w:szCs w:val="22"/>
        </w:rPr>
      </w:pPr>
      <w:r w:rsidRPr="003B218D">
        <w:rPr>
          <w:rFonts w:ascii="Calibri" w:hAnsi="Calibri" w:cs="Calibri"/>
          <w:b/>
          <w:bCs/>
          <w:sz w:val="22"/>
          <w:szCs w:val="22"/>
        </w:rPr>
        <w:t>Results and Conclusions: </w:t>
      </w:r>
      <w:r w:rsidRPr="003B218D">
        <w:rPr>
          <w:rFonts w:ascii="Calibri" w:hAnsi="Calibri" w:cs="Calibri"/>
          <w:sz w:val="22"/>
          <w:szCs w:val="22"/>
        </w:rPr>
        <w:t xml:space="preserve">Results: n=26 respondents completed the survey for a response rate of 19%. Respondents indicated Instagram was the most helpful social media platform to evaluate programs (42%, n=11 in agreement). Opinions were split as to </w:t>
      </w:r>
      <w:proofErr w:type="gramStart"/>
      <w:r w:rsidRPr="003B218D">
        <w:rPr>
          <w:rFonts w:ascii="Calibri" w:hAnsi="Calibri" w:cs="Calibri"/>
          <w:sz w:val="22"/>
          <w:szCs w:val="22"/>
        </w:rPr>
        <w:t>whether or not</w:t>
      </w:r>
      <w:proofErr w:type="gramEnd"/>
      <w:r w:rsidRPr="003B218D">
        <w:rPr>
          <w:rFonts w:ascii="Calibri" w:hAnsi="Calibri" w:cs="Calibri"/>
          <w:sz w:val="22"/>
          <w:szCs w:val="22"/>
        </w:rPr>
        <w:t xml:space="preserve"> social media played a vital role in recruitment (50%, n=13 in agreement). Similarly, 50% agreed it was a useful addition for learning more about a program. A majority stated resident profiles/hobbies, and Day-in-the-life videos were most helpful (N=18; 73%, and 57% favored, respectively). Full results including social media analytics (reach, number of posts, number of unique and repeat users) will be presented at the meeting.</w:t>
      </w:r>
    </w:p>
    <w:p w14:paraId="7B0B91F1" w14:textId="1D5A4D19" w:rsidR="003B218D" w:rsidRPr="003B218D" w:rsidRDefault="003B218D" w:rsidP="003B218D">
      <w:pPr>
        <w:rPr>
          <w:rFonts w:ascii="Calibri" w:hAnsi="Calibri" w:cs="Calibri"/>
          <w:sz w:val="22"/>
          <w:szCs w:val="22"/>
        </w:rPr>
      </w:pPr>
      <w:r w:rsidRPr="003B218D">
        <w:rPr>
          <w:rFonts w:ascii="Calibri" w:hAnsi="Calibri" w:cs="Calibri"/>
          <w:sz w:val="22"/>
          <w:szCs w:val="22"/>
        </w:rPr>
        <w:lastRenderedPageBreak/>
        <w:t xml:space="preserve">We anticipated candidates would continue to use social media as a supplemental tool when evaluating programs. Our data </w:t>
      </w:r>
      <w:r w:rsidRPr="00DB0675">
        <w:rPr>
          <w:rFonts w:ascii="Calibri" w:hAnsi="Calibri" w:cs="Calibri"/>
          <w:sz w:val="22"/>
          <w:szCs w:val="22"/>
        </w:rPr>
        <w:t>showed that</w:t>
      </w:r>
      <w:r w:rsidRPr="003B218D">
        <w:rPr>
          <w:rFonts w:ascii="Calibri" w:hAnsi="Calibri" w:cs="Calibri"/>
          <w:sz w:val="22"/>
          <w:szCs w:val="22"/>
        </w:rPr>
        <w:t xml:space="preserve"> social media may not be a crucial factor in residency selection, but it likely provides useful information on intangible aspects of a program, such as camaraderie and </w:t>
      </w:r>
      <w:proofErr w:type="gramStart"/>
      <w:r w:rsidRPr="003B218D">
        <w:rPr>
          <w:rFonts w:ascii="Calibri" w:hAnsi="Calibri" w:cs="Calibri"/>
          <w:sz w:val="22"/>
          <w:szCs w:val="22"/>
        </w:rPr>
        <w:t>fit</w:t>
      </w:r>
      <w:proofErr w:type="gramEnd"/>
      <w:r w:rsidRPr="003B218D">
        <w:rPr>
          <w:rFonts w:ascii="Calibri" w:hAnsi="Calibri" w:cs="Calibri"/>
          <w:sz w:val="22"/>
          <w:szCs w:val="22"/>
        </w:rPr>
        <w:t>. Lastly, our data show applicants largely preferred profiles and lifestyle-type posts.</w:t>
      </w:r>
    </w:p>
    <w:p w14:paraId="5425B34C" w14:textId="05EAC2AA" w:rsidR="004340C2" w:rsidRPr="00193FCB" w:rsidRDefault="004340C2" w:rsidP="003B218D">
      <w:pPr>
        <w:rPr>
          <w:rFonts w:ascii="Calibri" w:hAnsi="Calibri" w:cs="Calibri"/>
          <w:color w:val="000000"/>
          <w:shd w:val="clear" w:color="auto" w:fill="FFFFFF"/>
        </w:rPr>
      </w:pPr>
    </w:p>
    <w:sectPr w:rsidR="004340C2" w:rsidRPr="00193FCB" w:rsidSect="00D701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B487C" w14:textId="77777777" w:rsidR="003F595A" w:rsidRDefault="003F595A" w:rsidP="00914EE3">
      <w:r>
        <w:separator/>
      </w:r>
    </w:p>
  </w:endnote>
  <w:endnote w:type="continuationSeparator" w:id="0">
    <w:p w14:paraId="65B010A9" w14:textId="77777777" w:rsidR="003F595A" w:rsidRDefault="003F595A" w:rsidP="0091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DF85" w14:textId="4E175B30" w:rsidR="00914EE3" w:rsidRPr="00502F31" w:rsidRDefault="003628D9">
    <w:pPr>
      <w:pStyle w:val="Footer"/>
      <w:rPr>
        <w:rFonts w:ascii="Calibri" w:hAnsi="Calibri" w:cs="Calibri"/>
      </w:rPr>
    </w:pPr>
    <w:r w:rsidRPr="00502F31">
      <w:rPr>
        <w:rFonts w:ascii="Calibri" w:hAnsi="Calibri" w:cs="Calibri"/>
      </w:rPr>
      <w:t>202</w:t>
    </w:r>
    <w:r w:rsidR="00193FCB">
      <w:rPr>
        <w:rFonts w:ascii="Calibri" w:hAnsi="Calibri" w:cs="Calibri"/>
      </w:rPr>
      <w:t>5</w:t>
    </w:r>
    <w:r w:rsidR="00B44CF8" w:rsidRPr="00502F31">
      <w:rPr>
        <w:rFonts w:ascii="Calibri" w:hAnsi="Calibri" w:cs="Calibri"/>
      </w:rPr>
      <w:t xml:space="preserve"> </w:t>
    </w:r>
    <w:r w:rsidR="00914EE3" w:rsidRPr="00502F31">
      <w:rPr>
        <w:rFonts w:ascii="Calibri" w:hAnsi="Calibri" w:cs="Calibri"/>
      </w:rPr>
      <w:t>Resident Research Day</w:t>
    </w:r>
    <w:r w:rsidR="00914EE3" w:rsidRPr="00502F31">
      <w:rPr>
        <w:rFonts w:ascii="Calibri" w:hAnsi="Calibri" w:cs="Calibri"/>
      </w:rPr>
      <w:br/>
      <w:t>Northwestern Department of Family and Community Medicine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1319" w14:textId="77777777" w:rsidR="003F595A" w:rsidRDefault="003F595A" w:rsidP="00914EE3">
      <w:r>
        <w:separator/>
      </w:r>
    </w:p>
  </w:footnote>
  <w:footnote w:type="continuationSeparator" w:id="0">
    <w:p w14:paraId="3EF2872C" w14:textId="77777777" w:rsidR="003F595A" w:rsidRDefault="003F595A" w:rsidP="0091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DA"/>
    <w:rsid w:val="000546BB"/>
    <w:rsid w:val="000929EA"/>
    <w:rsid w:val="000A4F89"/>
    <w:rsid w:val="00193FCB"/>
    <w:rsid w:val="001D57C6"/>
    <w:rsid w:val="00263C56"/>
    <w:rsid w:val="002D3A17"/>
    <w:rsid w:val="00314436"/>
    <w:rsid w:val="0032245E"/>
    <w:rsid w:val="003628D9"/>
    <w:rsid w:val="0038771B"/>
    <w:rsid w:val="003A6AA6"/>
    <w:rsid w:val="003B218D"/>
    <w:rsid w:val="003D20D4"/>
    <w:rsid w:val="003F595A"/>
    <w:rsid w:val="00403178"/>
    <w:rsid w:val="0040791C"/>
    <w:rsid w:val="004340C2"/>
    <w:rsid w:val="00460073"/>
    <w:rsid w:val="004B327C"/>
    <w:rsid w:val="00502F31"/>
    <w:rsid w:val="00531116"/>
    <w:rsid w:val="00655887"/>
    <w:rsid w:val="0069635A"/>
    <w:rsid w:val="006C77DA"/>
    <w:rsid w:val="00754C15"/>
    <w:rsid w:val="008207D4"/>
    <w:rsid w:val="008334E6"/>
    <w:rsid w:val="0083615E"/>
    <w:rsid w:val="00852B5F"/>
    <w:rsid w:val="00883671"/>
    <w:rsid w:val="008F793D"/>
    <w:rsid w:val="00905DD6"/>
    <w:rsid w:val="00914EE3"/>
    <w:rsid w:val="009D1298"/>
    <w:rsid w:val="00A92E35"/>
    <w:rsid w:val="00AC563B"/>
    <w:rsid w:val="00B427F4"/>
    <w:rsid w:val="00B44CF8"/>
    <w:rsid w:val="00CF2650"/>
    <w:rsid w:val="00D7016C"/>
    <w:rsid w:val="00DB0675"/>
    <w:rsid w:val="00DB176D"/>
    <w:rsid w:val="00E56402"/>
    <w:rsid w:val="00F07B17"/>
    <w:rsid w:val="00FB111E"/>
    <w:rsid w:val="256E9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6112"/>
  <w15:chartTrackingRefBased/>
  <w15:docId w15:val="{6A91BA89-4AEB-B84C-9040-470C8A7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327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7DA"/>
    <w:rPr>
      <w:color w:val="0563C1" w:themeColor="hyperlink"/>
      <w:u w:val="single"/>
    </w:rPr>
  </w:style>
  <w:style w:type="character" w:customStyle="1" w:styleId="UnresolvedMention1">
    <w:name w:val="Unresolved Mention1"/>
    <w:basedOn w:val="DefaultParagraphFont"/>
    <w:uiPriority w:val="99"/>
    <w:semiHidden/>
    <w:unhideWhenUsed/>
    <w:rsid w:val="006C77DA"/>
    <w:rPr>
      <w:color w:val="605E5C"/>
      <w:shd w:val="clear" w:color="auto" w:fill="E1DFDD"/>
    </w:rPr>
  </w:style>
  <w:style w:type="character" w:customStyle="1" w:styleId="Heading3Char">
    <w:name w:val="Heading 3 Char"/>
    <w:basedOn w:val="DefaultParagraphFont"/>
    <w:link w:val="Heading3"/>
    <w:uiPriority w:val="9"/>
    <w:rsid w:val="004B327C"/>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14EE3"/>
    <w:pPr>
      <w:tabs>
        <w:tab w:val="center" w:pos="4680"/>
        <w:tab w:val="right" w:pos="9360"/>
      </w:tabs>
    </w:pPr>
  </w:style>
  <w:style w:type="character" w:customStyle="1" w:styleId="HeaderChar">
    <w:name w:val="Header Char"/>
    <w:basedOn w:val="DefaultParagraphFont"/>
    <w:link w:val="Header"/>
    <w:uiPriority w:val="99"/>
    <w:rsid w:val="00914EE3"/>
  </w:style>
  <w:style w:type="paragraph" w:styleId="Footer">
    <w:name w:val="footer"/>
    <w:basedOn w:val="Normal"/>
    <w:link w:val="FooterChar"/>
    <w:uiPriority w:val="99"/>
    <w:unhideWhenUsed/>
    <w:rsid w:val="00914EE3"/>
    <w:pPr>
      <w:tabs>
        <w:tab w:val="center" w:pos="4680"/>
        <w:tab w:val="right" w:pos="9360"/>
      </w:tabs>
    </w:pPr>
  </w:style>
  <w:style w:type="character" w:customStyle="1" w:styleId="FooterChar">
    <w:name w:val="Footer Char"/>
    <w:basedOn w:val="DefaultParagraphFont"/>
    <w:link w:val="Footer"/>
    <w:uiPriority w:val="99"/>
    <w:rsid w:val="00914EE3"/>
  </w:style>
  <w:style w:type="paragraph" w:styleId="BalloonText">
    <w:name w:val="Balloon Text"/>
    <w:basedOn w:val="Normal"/>
    <w:link w:val="BalloonTextChar"/>
    <w:uiPriority w:val="99"/>
    <w:semiHidden/>
    <w:unhideWhenUsed/>
    <w:rsid w:val="00820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D4"/>
    <w:rPr>
      <w:rFonts w:ascii="Segoe UI" w:hAnsi="Segoe UI" w:cs="Segoe UI"/>
      <w:sz w:val="18"/>
      <w:szCs w:val="18"/>
    </w:rPr>
  </w:style>
  <w:style w:type="paragraph" w:styleId="NormalWeb">
    <w:name w:val="Normal (Web)"/>
    <w:basedOn w:val="Normal"/>
    <w:uiPriority w:val="99"/>
    <w:semiHidden/>
    <w:unhideWhenUsed/>
    <w:rsid w:val="003B21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401390">
      <w:bodyDiv w:val="1"/>
      <w:marLeft w:val="0"/>
      <w:marRight w:val="0"/>
      <w:marTop w:val="0"/>
      <w:marBottom w:val="0"/>
      <w:divBdr>
        <w:top w:val="none" w:sz="0" w:space="0" w:color="auto"/>
        <w:left w:val="none" w:sz="0" w:space="0" w:color="auto"/>
        <w:bottom w:val="none" w:sz="0" w:space="0" w:color="auto"/>
        <w:right w:val="none" w:sz="0" w:space="0" w:color="auto"/>
      </w:divBdr>
    </w:div>
    <w:div w:id="384915326">
      <w:bodyDiv w:val="1"/>
      <w:marLeft w:val="0"/>
      <w:marRight w:val="0"/>
      <w:marTop w:val="0"/>
      <w:marBottom w:val="0"/>
      <w:divBdr>
        <w:top w:val="none" w:sz="0" w:space="0" w:color="auto"/>
        <w:left w:val="none" w:sz="0" w:space="0" w:color="auto"/>
        <w:bottom w:val="none" w:sz="0" w:space="0" w:color="auto"/>
        <w:right w:val="none" w:sz="0" w:space="0" w:color="auto"/>
      </w:divBdr>
    </w:div>
    <w:div w:id="434248036">
      <w:bodyDiv w:val="1"/>
      <w:marLeft w:val="0"/>
      <w:marRight w:val="0"/>
      <w:marTop w:val="0"/>
      <w:marBottom w:val="0"/>
      <w:divBdr>
        <w:top w:val="none" w:sz="0" w:space="0" w:color="auto"/>
        <w:left w:val="none" w:sz="0" w:space="0" w:color="auto"/>
        <w:bottom w:val="none" w:sz="0" w:space="0" w:color="auto"/>
        <w:right w:val="none" w:sz="0" w:space="0" w:color="auto"/>
      </w:divBdr>
    </w:div>
    <w:div w:id="643897742">
      <w:bodyDiv w:val="1"/>
      <w:marLeft w:val="0"/>
      <w:marRight w:val="0"/>
      <w:marTop w:val="0"/>
      <w:marBottom w:val="0"/>
      <w:divBdr>
        <w:top w:val="none" w:sz="0" w:space="0" w:color="auto"/>
        <w:left w:val="none" w:sz="0" w:space="0" w:color="auto"/>
        <w:bottom w:val="none" w:sz="0" w:space="0" w:color="auto"/>
        <w:right w:val="none" w:sz="0" w:space="0" w:color="auto"/>
      </w:divBdr>
    </w:div>
    <w:div w:id="720175151">
      <w:bodyDiv w:val="1"/>
      <w:marLeft w:val="0"/>
      <w:marRight w:val="0"/>
      <w:marTop w:val="0"/>
      <w:marBottom w:val="0"/>
      <w:divBdr>
        <w:top w:val="none" w:sz="0" w:space="0" w:color="auto"/>
        <w:left w:val="none" w:sz="0" w:space="0" w:color="auto"/>
        <w:bottom w:val="none" w:sz="0" w:space="0" w:color="auto"/>
        <w:right w:val="none" w:sz="0" w:space="0" w:color="auto"/>
      </w:divBdr>
    </w:div>
    <w:div w:id="802310763">
      <w:bodyDiv w:val="1"/>
      <w:marLeft w:val="0"/>
      <w:marRight w:val="0"/>
      <w:marTop w:val="0"/>
      <w:marBottom w:val="0"/>
      <w:divBdr>
        <w:top w:val="none" w:sz="0" w:space="0" w:color="auto"/>
        <w:left w:val="none" w:sz="0" w:space="0" w:color="auto"/>
        <w:bottom w:val="none" w:sz="0" w:space="0" w:color="auto"/>
        <w:right w:val="none" w:sz="0" w:space="0" w:color="auto"/>
      </w:divBdr>
    </w:div>
    <w:div w:id="1603999641">
      <w:bodyDiv w:val="1"/>
      <w:marLeft w:val="0"/>
      <w:marRight w:val="0"/>
      <w:marTop w:val="0"/>
      <w:marBottom w:val="0"/>
      <w:divBdr>
        <w:top w:val="none" w:sz="0" w:space="0" w:color="auto"/>
        <w:left w:val="none" w:sz="0" w:space="0" w:color="auto"/>
        <w:bottom w:val="none" w:sz="0" w:space="0" w:color="auto"/>
        <w:right w:val="none" w:sz="0" w:space="0" w:color="auto"/>
      </w:divBdr>
    </w:div>
    <w:div w:id="1620800498">
      <w:bodyDiv w:val="1"/>
      <w:marLeft w:val="0"/>
      <w:marRight w:val="0"/>
      <w:marTop w:val="0"/>
      <w:marBottom w:val="0"/>
      <w:divBdr>
        <w:top w:val="none" w:sz="0" w:space="0" w:color="auto"/>
        <w:left w:val="none" w:sz="0" w:space="0" w:color="auto"/>
        <w:bottom w:val="none" w:sz="0" w:space="0" w:color="auto"/>
        <w:right w:val="none" w:sz="0" w:space="0" w:color="auto"/>
      </w:divBdr>
    </w:div>
    <w:div w:id="1701861503">
      <w:bodyDiv w:val="1"/>
      <w:marLeft w:val="0"/>
      <w:marRight w:val="0"/>
      <w:marTop w:val="0"/>
      <w:marBottom w:val="0"/>
      <w:divBdr>
        <w:top w:val="none" w:sz="0" w:space="0" w:color="auto"/>
        <w:left w:val="none" w:sz="0" w:space="0" w:color="auto"/>
        <w:bottom w:val="none" w:sz="0" w:space="0" w:color="auto"/>
        <w:right w:val="none" w:sz="0" w:space="0" w:color="auto"/>
      </w:divBdr>
    </w:div>
    <w:div w:id="20854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 Doyle</dc:creator>
  <cp:keywords/>
  <dc:description/>
  <cp:lastModifiedBy>Menon, Jeanne</cp:lastModifiedBy>
  <cp:revision>3</cp:revision>
  <cp:lastPrinted>2021-03-03T22:15:00Z</cp:lastPrinted>
  <dcterms:created xsi:type="dcterms:W3CDTF">2025-03-03T14:27:00Z</dcterms:created>
  <dcterms:modified xsi:type="dcterms:W3CDTF">2025-03-03T14:28:00Z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86c14-7a6f-495c-8ad3-202986669410_Enabled">
    <vt:lpwstr>true</vt:lpwstr>
  </property>
  <property fmtid="{D5CDD505-2E9C-101B-9397-08002B2CF9AE}" pid="3" name="MSIP_Label_b1b86c14-7a6f-495c-8ad3-202986669410_SetDate">
    <vt:lpwstr>2025-02-18T22:55:21Z</vt:lpwstr>
  </property>
  <property fmtid="{D5CDD505-2E9C-101B-9397-08002B2CF9AE}" pid="4" name="MSIP_Label_b1b86c14-7a6f-495c-8ad3-202986669410_Method">
    <vt:lpwstr>Standard</vt:lpwstr>
  </property>
  <property fmtid="{D5CDD505-2E9C-101B-9397-08002B2CF9AE}" pid="5" name="MSIP_Label_b1b86c14-7a6f-495c-8ad3-202986669410_Name">
    <vt:lpwstr>Internal</vt:lpwstr>
  </property>
  <property fmtid="{D5CDD505-2E9C-101B-9397-08002B2CF9AE}" pid="6" name="MSIP_Label_b1b86c14-7a6f-495c-8ad3-202986669410_SiteId">
    <vt:lpwstr>2596038f-3ea4-4f0c-aed1-066eb6544c3b</vt:lpwstr>
  </property>
  <property fmtid="{D5CDD505-2E9C-101B-9397-08002B2CF9AE}" pid="7" name="MSIP_Label_b1b86c14-7a6f-495c-8ad3-202986669410_ActionId">
    <vt:lpwstr>fdeed599-c19f-44f4-bb8e-08cf1310c476</vt:lpwstr>
  </property>
  <property fmtid="{D5CDD505-2E9C-101B-9397-08002B2CF9AE}" pid="8" name="MSIP_Label_b1b86c14-7a6f-495c-8ad3-202986669410_ContentBits">
    <vt:lpwstr>0</vt:lpwstr>
  </property>
  <property fmtid="{D5CDD505-2E9C-101B-9397-08002B2CF9AE}" pid="9" name="MSIP_Label_b1b86c14-7a6f-495c-8ad3-202986669410_Tag">
    <vt:lpwstr>10, 3, 0, 2</vt:lpwstr>
  </property>
</Properties>
</file>